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28" w:rsidRPr="009E4FE0" w:rsidRDefault="00B05A28" w:rsidP="00B05A28">
      <w:pPr>
        <w:tabs>
          <w:tab w:val="left" w:pos="5983"/>
          <w:tab w:val="left" w:pos="6125"/>
        </w:tabs>
        <w:spacing w:before="60" w:after="0" w:line="276" w:lineRule="auto"/>
        <w:rPr>
          <w:rFonts w:eastAsiaTheme="minorEastAsia"/>
          <w:b/>
          <w:lang w:eastAsia="de-DE"/>
        </w:rPr>
      </w:pPr>
      <w:r w:rsidRPr="009E4FE0">
        <w:rPr>
          <w:rFonts w:eastAsiaTheme="minorEastAsia"/>
          <w:b/>
          <w:lang w:eastAsia="de-DE"/>
        </w:rPr>
        <w:t>Beispiel für LF 1 „Präventiv handeln, die Mobilität fördern und erhalten“</w:t>
      </w:r>
      <w:r>
        <w:rPr>
          <w:rFonts w:eastAsiaTheme="minorEastAsia"/>
          <w:b/>
          <w:lang w:eastAsia="de-DE"/>
        </w:rPr>
        <w:t xml:space="preserve"> </w:t>
      </w:r>
    </w:p>
    <w:p w:rsidR="00B05A28" w:rsidRPr="00CA360D" w:rsidRDefault="00B05A28" w:rsidP="00B05A28">
      <w:pPr>
        <w:rPr>
          <w:lang w:eastAsia="de-DE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1134"/>
        <w:gridCol w:w="6803"/>
        <w:gridCol w:w="1134"/>
      </w:tblGrid>
      <w:tr w:rsidR="00B05A28" w:rsidRPr="00CA360D" w:rsidTr="005B6D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36C"/>
            <w:vAlign w:val="center"/>
          </w:tcPr>
          <w:p w:rsidR="00B05A28" w:rsidRPr="00CA360D" w:rsidRDefault="00B05A28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CE 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36C"/>
            <w:vAlign w:val="center"/>
          </w:tcPr>
          <w:p w:rsidR="00B05A28" w:rsidRPr="00CA360D" w:rsidRDefault="00B05A28" w:rsidP="005B6DED">
            <w:pPr>
              <w:tabs>
                <w:tab w:val="left" w:pos="6125"/>
              </w:tabs>
              <w:spacing w:after="160" w:line="259" w:lineRule="auto"/>
              <w:ind w:left="174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Zu pflegende Menschen in der Bewegung und Selbstversorgung unterstützen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36C"/>
            <w:vAlign w:val="center"/>
          </w:tcPr>
          <w:p w:rsidR="00B05A28" w:rsidRPr="00CA360D" w:rsidRDefault="00B05A28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Anlage 1 PflAPrV</w:t>
            </w:r>
          </w:p>
        </w:tc>
      </w:tr>
      <w:tr w:rsidR="00B05A28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B05A28" w:rsidRPr="00CA360D" w:rsidRDefault="00B05A28" w:rsidP="005B6DED">
            <w:pPr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02 A Mobilität interaktiv, gesundheitsfördernd und präventiv gestalten</w:t>
            </w:r>
          </w:p>
        </w:tc>
      </w:tr>
      <w:tr w:rsidR="00B05A28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B05A28" w:rsidRPr="00CA360D" w:rsidRDefault="00B05A28" w:rsidP="005B6DED">
            <w:pPr>
              <w:tabs>
                <w:tab w:val="left" w:pos="5983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LF 1 Präventiv handeln, die Mobilität fördern und erhalten</w:t>
            </w:r>
          </w:p>
        </w:tc>
      </w:tr>
      <w:tr w:rsidR="00B05A28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B05A28" w:rsidRPr="00CA360D" w:rsidRDefault="00B05A28" w:rsidP="005B6DED">
            <w:pPr>
              <w:tabs>
                <w:tab w:val="left" w:pos="5983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1. Ausbildungsdrittel</w:t>
            </w:r>
            <w:r w:rsidRPr="00CA360D">
              <w:rPr>
                <w:rFonts w:eastAsiaTheme="minorEastAsia"/>
                <w:b/>
                <w:lang w:eastAsia="de-DE"/>
              </w:rPr>
              <w:tab/>
              <w:t>Zeitumfang: 40 Stunden</w:t>
            </w:r>
          </w:p>
          <w:p w:rsidR="00B05A28" w:rsidRPr="00CA360D" w:rsidRDefault="00B05A28" w:rsidP="005B6DED">
            <w:pPr>
              <w:tabs>
                <w:tab w:val="left" w:pos="5983"/>
              </w:tabs>
              <w:spacing w:after="160" w:line="259" w:lineRule="auto"/>
              <w:jc w:val="right"/>
              <w:rPr>
                <w:rFonts w:eastAsiaTheme="minorEastAsia"/>
                <w:lang w:eastAsia="de-DE"/>
              </w:rPr>
            </w:pPr>
            <w:r w:rsidRPr="00CA360D">
              <w:rPr>
                <w:rFonts w:eastAsiaTheme="minorEastAsia"/>
                <w:lang w:eastAsia="de-DE"/>
              </w:rPr>
              <w:t>Theoretischer Unterricht: 20 Stunden</w:t>
            </w:r>
          </w:p>
          <w:p w:rsidR="00B05A28" w:rsidRPr="00CA360D" w:rsidRDefault="00B05A28" w:rsidP="005B6DED">
            <w:pPr>
              <w:tabs>
                <w:tab w:val="left" w:pos="5983"/>
              </w:tabs>
              <w:spacing w:after="160" w:line="259" w:lineRule="auto"/>
              <w:jc w:val="right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lang w:eastAsia="de-DE"/>
              </w:rPr>
              <w:t>Praktischer Unterricht: 20 Stunden</w:t>
            </w:r>
          </w:p>
        </w:tc>
      </w:tr>
      <w:tr w:rsidR="00B05A28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B05A28" w:rsidRPr="00CA360D" w:rsidRDefault="00B05A28" w:rsidP="005B6DED">
            <w:pPr>
              <w:tabs>
                <w:tab w:val="left" w:pos="6125"/>
              </w:tabs>
              <w:spacing w:after="160" w:line="259" w:lineRule="auto"/>
              <w:ind w:left="431" w:hanging="35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Z</w:t>
            </w:r>
            <w:r w:rsidRPr="00CA360D">
              <w:rPr>
                <w:rFonts w:eastAsia="Calibri"/>
                <w:b/>
              </w:rPr>
              <w:t>u bearbeitende Lernsituation</w:t>
            </w:r>
          </w:p>
          <w:p w:rsidR="00B05A28" w:rsidRPr="00CA360D" w:rsidRDefault="00B05A28" w:rsidP="00B05A28">
            <w:pPr>
              <w:numPr>
                <w:ilvl w:val="0"/>
                <w:numId w:val="1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CA360D">
              <w:rPr>
                <w:rFonts w:eastAsia="Calibri"/>
              </w:rPr>
              <w:t>„Frau Becker muss gehen“</w:t>
            </w:r>
          </w:p>
        </w:tc>
      </w:tr>
      <w:tr w:rsidR="00B05A28" w:rsidRPr="00CA360D" w:rsidTr="005B6DED">
        <w:trPr>
          <w:trHeight w:val="8214"/>
        </w:trPr>
        <w:tc>
          <w:tcPr>
            <w:tcW w:w="9071" w:type="dxa"/>
            <w:gridSpan w:val="3"/>
            <w:vAlign w:val="center"/>
          </w:tcPr>
          <w:p w:rsidR="00B05A28" w:rsidRPr="00CA360D" w:rsidRDefault="00B05A28" w:rsidP="005B6DED">
            <w:pPr>
              <w:spacing w:after="160" w:line="259" w:lineRule="auto"/>
              <w:rPr>
                <w:rFonts w:eastAsiaTheme="minorEastAsia"/>
                <w:b/>
                <w:u w:val="single"/>
                <w:lang w:eastAsia="de-DE"/>
              </w:rPr>
            </w:pPr>
            <w:r w:rsidRPr="00CA360D">
              <w:rPr>
                <w:rFonts w:eastAsiaTheme="minorEastAsia"/>
                <w:b/>
                <w:u w:val="single"/>
                <w:lang w:eastAsia="de-DE"/>
              </w:rPr>
              <w:t>Outcome</w:t>
            </w:r>
            <w:r>
              <w:rPr>
                <w:rFonts w:eastAsiaTheme="minorEastAsia"/>
                <w:b/>
                <w:u w:val="single"/>
                <w:lang w:eastAsia="de-DE"/>
              </w:rPr>
              <w:t xml:space="preserve"> </w:t>
            </w:r>
          </w:p>
          <w:p w:rsidR="00B05A28" w:rsidRPr="00CA360D" w:rsidRDefault="00B05A28" w:rsidP="005B6DED">
            <w:pPr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Kompetenzen – die Auszubildenden…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Pr="0036608F">
              <w:rPr>
                <w:rFonts w:eastAsia="Calibri"/>
              </w:rPr>
              <w:t>erfügen über ein grundlegendes Verständnis von zentralen Theorien und Modellen zum Pflegeprozess und nutzen diese zur Planung von Pflegeprozessen bei Menschen aller Altersstufen (I.1.a).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36608F">
              <w:rPr>
                <w:rFonts w:eastAsia="Calibri"/>
              </w:rPr>
              <w:t>eteiligen sich an der Organisation und Durchführung des Pflegeprozesses (I.1.b).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36608F">
              <w:rPr>
                <w:rFonts w:eastAsia="Calibri"/>
              </w:rPr>
              <w:t>chätzen häufig vorkommende Pflegeanlässe und Pflegebedarf in unterschiedlichen Lebens- und Entwicklungsphasen in akuten und dauerhaften Pflegesituationen ein (I.1.d).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36608F">
              <w:rPr>
                <w:rFonts w:eastAsia="Calibri"/>
              </w:rPr>
              <w:t>chlagen Pflegeziele vor, setzen gesicherte Pflegemaßnahmen ein und evaluieren gemeinsam die Wirksamkeit der Pflege (I.1.e).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Pr="0036608F">
              <w:rPr>
                <w:rFonts w:eastAsia="Calibri"/>
              </w:rPr>
              <w:t xml:space="preserve">okumentieren durchgeführte Pflegemaßnahmen und Beobachtungen in der Pflegedokumentation auch unter Zuhilfenahme digitaler Dokumentationssysteme und beteiligen sich auf dieser Grundlage an der Evaluation des Pflegeprozesses (I.1.f).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  <w:r w:rsidRPr="0036608F">
              <w:rPr>
                <w:rFonts w:eastAsia="Calibri"/>
              </w:rPr>
              <w:t>ntegrieren in ihr Pflegehandeln lebensweltorientierte Angebote zur Auseinandersetzung mit und Bewältigung von Pflegebedürftigkeit und ihren Folgen (I.1.g).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Pr="0036608F">
              <w:rPr>
                <w:rFonts w:eastAsia="Calibri"/>
              </w:rPr>
              <w:t>erfügen über ein grundlegendes Verständnis zu physischen, psychischen und psychosomatischen Zusammenhängen, die pflegerisches Handeln begründen (I.2.f).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36608F">
              <w:rPr>
                <w:rFonts w:eastAsia="Calibri"/>
              </w:rPr>
              <w:t>timmen die Interaktion sowie die Gestaltung des Pflegeprozesses auf den physischen, emotionalen und kognitiven Entwicklungsstand des zu pflegenden Menschen ab (I.6.e).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  <w:r w:rsidRPr="0036608F">
              <w:rPr>
                <w:rFonts w:eastAsia="Calibri"/>
              </w:rPr>
              <w:t>nformieren Menschen aller Altersstufen zu gesundheits- und pflegebezogenen Fragestellungen und leiten bei der Selbstpflege an (II.2.a).</w:t>
            </w:r>
            <w:r>
              <w:rPr>
                <w:rFonts w:eastAsia="Calibri"/>
              </w:rPr>
              <w:t xml:space="preserve"> </w:t>
            </w:r>
          </w:p>
          <w:p w:rsidR="00B05A28" w:rsidRPr="0036608F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36608F">
              <w:rPr>
                <w:rFonts w:eastAsia="Calibri"/>
              </w:rPr>
              <w:t>eteiligen sich an der Organisation pflegerischer Arbeit (III.1.d).</w:t>
            </w:r>
            <w:r>
              <w:rPr>
                <w:rFonts w:eastAsia="Calibri"/>
              </w:rPr>
              <w:t xml:space="preserve"> </w:t>
            </w:r>
          </w:p>
          <w:p w:rsidR="00B05A28" w:rsidRPr="005414BC" w:rsidRDefault="00B05A28" w:rsidP="00B05A2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36608F">
              <w:rPr>
                <w:rFonts w:eastAsia="Calibri"/>
              </w:rPr>
              <w:t>rientieren ihr Handeln an qualitätssichernden Instrumenten, wie insbesondere evidenzbasierten Leitlinien und Standards (IV.1.b).</w:t>
            </w:r>
            <w:r>
              <w:rPr>
                <w:rFonts w:eastAsia="Calibri"/>
              </w:rPr>
              <w:t xml:space="preserve"> </w:t>
            </w:r>
          </w:p>
        </w:tc>
      </w:tr>
    </w:tbl>
    <w:p w:rsidR="00B05A28" w:rsidRDefault="00B05A28" w:rsidP="00B05A28">
      <w:r>
        <w:br w:type="page"/>
      </w: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05A28" w:rsidRPr="00CA360D" w:rsidTr="005B6DED">
        <w:trPr>
          <w:trHeight w:val="14165"/>
        </w:trPr>
        <w:tc>
          <w:tcPr>
            <w:tcW w:w="9071" w:type="dxa"/>
            <w:vAlign w:val="center"/>
          </w:tcPr>
          <w:p w:rsidR="00B05A28" w:rsidRPr="00CA360D" w:rsidRDefault="00B05A28" w:rsidP="005B6DED">
            <w:pPr>
              <w:spacing w:after="160" w:line="259" w:lineRule="auto"/>
              <w:ind w:left="30" w:hanging="30"/>
              <w:contextualSpacing/>
              <w:rPr>
                <w:rFonts w:eastAsiaTheme="minorEastAsia"/>
                <w:b/>
                <w:u w:val="single"/>
                <w:lang w:eastAsia="de-DE"/>
              </w:rPr>
            </w:pPr>
            <w:r w:rsidRPr="00CA360D">
              <w:rPr>
                <w:rFonts w:eastAsiaTheme="minorEastAsia"/>
                <w:b/>
                <w:u w:val="single"/>
                <w:lang w:eastAsia="de-DE"/>
              </w:rPr>
              <w:lastRenderedPageBreak/>
              <w:t>Inhaltliche Ausrichtung</w:t>
            </w:r>
            <w:r>
              <w:rPr>
                <w:rFonts w:eastAsiaTheme="minorEastAsia"/>
                <w:b/>
                <w:u w:val="single"/>
                <w:lang w:eastAsia="de-DE"/>
              </w:rPr>
              <w:t xml:space="preserve"> </w:t>
            </w:r>
          </w:p>
          <w:p w:rsidR="00B05A28" w:rsidRPr="00CA360D" w:rsidRDefault="00B05A28" w:rsidP="005B6DED">
            <w:pPr>
              <w:spacing w:after="160" w:line="259" w:lineRule="auto"/>
              <w:ind w:left="30" w:hanging="30"/>
              <w:contextualSpacing/>
              <w:rPr>
                <w:rFonts w:eastAsiaTheme="minorEastAsia"/>
                <w:b/>
                <w:lang w:eastAsia="de-DE"/>
              </w:rPr>
            </w:pPr>
          </w:p>
          <w:p w:rsidR="00B05A28" w:rsidRPr="00CA360D" w:rsidRDefault="00B05A28" w:rsidP="005B6DED">
            <w:pPr>
              <w:spacing w:after="160" w:line="259" w:lineRule="auto"/>
              <w:ind w:left="30" w:hanging="30"/>
              <w:contextualSpacing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Handlungsanlässe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B05A28" w:rsidRPr="00CA360D" w:rsidRDefault="00B05A28" w:rsidP="005B6DED">
            <w:pPr>
              <w:spacing w:after="160" w:line="259" w:lineRule="auto"/>
              <w:contextualSpacing/>
              <w:rPr>
                <w:rFonts w:eastAsiaTheme="minorEastAsia"/>
                <w:i/>
                <w:lang w:eastAsia="de-DE"/>
              </w:rPr>
            </w:pPr>
            <w:r w:rsidRPr="00CA360D">
              <w:rPr>
                <w:rFonts w:eastAsiaTheme="minorEastAsia"/>
                <w:i/>
                <w:lang w:eastAsia="de-DE"/>
              </w:rPr>
              <w:t>Zu pflegende Menschen</w:t>
            </w:r>
            <w:r>
              <w:rPr>
                <w:rFonts w:eastAsiaTheme="minorEastAsia"/>
                <w:i/>
                <w:lang w:eastAsia="de-DE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Entwicklungs- und gesundheitsbedingt beeinträchtigte körperliche Mobilität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F6A02">
              <w:rPr>
                <w:rFonts w:eastAsia="Calibri"/>
              </w:rPr>
              <w:t>eeinträchtigte Mobilität im Bett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F6A02">
              <w:rPr>
                <w:rFonts w:eastAsia="Calibri"/>
              </w:rPr>
              <w:t>eeinträchtigte Gehfähigkeit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F6A02">
              <w:rPr>
                <w:rFonts w:eastAsia="Calibri"/>
              </w:rPr>
              <w:t>ewegungsarmer Lebensstil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Gesundheitsrisiken durch Mobilitätsbeeinträchtigun</w:t>
            </w:r>
            <w:r>
              <w:rPr>
                <w:rFonts w:eastAsia="Calibri"/>
              </w:rPr>
              <w:t xml:space="preserve">gen, z. B. erhöhtes Sturzrisiko,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Gefahr einer verzögerten sensomotorischen Entwicklung</w:t>
            </w:r>
            <w:r>
              <w:rPr>
                <w:rFonts w:eastAsia="Calibri"/>
              </w:rPr>
              <w:t xml:space="preserve">. </w:t>
            </w:r>
          </w:p>
          <w:p w:rsidR="00B05A28" w:rsidRPr="00CA360D" w:rsidRDefault="00B05A28" w:rsidP="005B6DED">
            <w:pPr>
              <w:spacing w:after="160" w:line="259" w:lineRule="auto"/>
              <w:ind w:left="30" w:hanging="30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Kontextbedingungen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U</w:t>
            </w:r>
            <w:r w:rsidRPr="009F6A02">
              <w:rPr>
                <w:rFonts w:eastAsia="Calibri"/>
              </w:rPr>
              <w:t>nterschiedliche Einrichtungen und Versorgungsbereiche im Orientierungseinsatz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09F6A02">
              <w:rPr>
                <w:rFonts w:eastAsia="Calibri"/>
              </w:rPr>
              <w:t>echnische und digitale Hilfsmittel zur Unterstützung bei der Bewegungsförderung und Positionierung und Regelungen zu deren Verfügbarkeit (z. B. Medizinproduktegesetz)</w:t>
            </w:r>
            <w:r>
              <w:rPr>
                <w:rFonts w:eastAsia="Calibri"/>
              </w:rPr>
              <w:t xml:space="preserve">. </w:t>
            </w:r>
          </w:p>
          <w:p w:rsidR="00B05A28" w:rsidRPr="00CA360D" w:rsidRDefault="00B05A28" w:rsidP="005B6DED">
            <w:pPr>
              <w:spacing w:after="160" w:line="259" w:lineRule="auto"/>
              <w:rPr>
                <w:rFonts w:eastAsia="Calibri"/>
                <w:b/>
              </w:rPr>
            </w:pPr>
            <w:r w:rsidRPr="00CA360D">
              <w:rPr>
                <w:rFonts w:eastAsia="Calibri"/>
                <w:b/>
              </w:rPr>
              <w:t>Ausgewählte Akteure</w:t>
            </w:r>
            <w:r>
              <w:rPr>
                <w:rFonts w:eastAsia="Calibri"/>
                <w:b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aller Altersstufen mit Beeinträchtigungen in der Mobilität und in der Sinneswahrnehmung (Hören und Sehen) sowie deren Bezugspersonen</w:t>
            </w:r>
            <w:r>
              <w:rPr>
                <w:rFonts w:eastAsia="Calibri"/>
              </w:rPr>
              <w:t xml:space="preserve">.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mit Gesundheitsrisiken aufgrund von Bewegungsmangel, die häufig als Zielgruppe im Orientierungseinsatz angetroffen werden</w:t>
            </w:r>
            <w:r>
              <w:rPr>
                <w:rFonts w:eastAsia="Calibri"/>
              </w:rPr>
              <w:t xml:space="preserve">.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Auszubildende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Pflegefachfrauen und Pflegefachmänner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9F6A02">
              <w:rPr>
                <w:rFonts w:eastAsia="Calibri"/>
              </w:rPr>
              <w:t>ndere Berufsgruppen, z. B. Physio- und Ergotherapeut*innen</w:t>
            </w:r>
            <w:r>
              <w:rPr>
                <w:rFonts w:eastAsia="Calibri"/>
              </w:rPr>
              <w:t xml:space="preserve">. </w:t>
            </w:r>
          </w:p>
          <w:p w:rsidR="00B05A28" w:rsidRPr="00CA360D" w:rsidRDefault="00E5727E" w:rsidP="005B6DED">
            <w:pPr>
              <w:spacing w:after="160" w:line="259" w:lineRule="auto"/>
              <w:ind w:left="30" w:hanging="30"/>
              <w:contextualSpacing/>
              <w:rPr>
                <w:rFonts w:eastAsiaTheme="minorEastAsia"/>
                <w:b/>
                <w:lang w:eastAsia="de-DE"/>
              </w:rPr>
            </w:pPr>
            <w:r>
              <w:rPr>
                <w:rFonts w:eastAsiaTheme="minorEastAsia"/>
                <w:b/>
                <w:lang w:eastAsia="de-DE"/>
              </w:rPr>
              <w:t>Erleben/Deuten/</w:t>
            </w:r>
            <w:r w:rsidR="00B05A28" w:rsidRPr="00CA360D">
              <w:rPr>
                <w:rFonts w:eastAsiaTheme="minorEastAsia"/>
                <w:b/>
                <w:lang w:eastAsia="de-DE"/>
              </w:rPr>
              <w:t>Verarbeiten</w:t>
            </w:r>
            <w:r w:rsidR="00B05A28"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B05A28" w:rsidRPr="00CA360D" w:rsidRDefault="00B05A28" w:rsidP="005B6DED">
            <w:pPr>
              <w:spacing w:after="160" w:line="259" w:lineRule="auto"/>
              <w:contextualSpacing/>
              <w:rPr>
                <w:rFonts w:eastAsiaTheme="minorEastAsia"/>
                <w:i/>
                <w:lang w:eastAsia="de-DE"/>
              </w:rPr>
            </w:pPr>
            <w:r w:rsidRPr="00CA360D">
              <w:rPr>
                <w:rFonts w:eastAsiaTheme="minorEastAsia"/>
                <w:i/>
                <w:lang w:eastAsia="de-DE"/>
              </w:rPr>
              <w:t>Zu pflegende Menschen</w:t>
            </w:r>
            <w:r>
              <w:rPr>
                <w:rFonts w:eastAsiaTheme="minorEastAsia"/>
                <w:i/>
                <w:lang w:eastAsia="de-DE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Wahrnehmung des eigenen Leibkörpers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Wohlbefinden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Bewegungsfreude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Abhängigkeit und beeinträchtigte Selbstbestimmung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Einsamkeit und beeinträchtigte soziale Teilhabe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Unsicherheit und Angst vor Stürzen</w:t>
            </w:r>
            <w:r>
              <w:rPr>
                <w:rFonts w:eastAsia="Calibri"/>
              </w:rPr>
              <w:t xml:space="preserve">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Pr="009F6A02">
              <w:rPr>
                <w:rFonts w:eastAsia="Calibri"/>
              </w:rPr>
              <w:t>erschiedene individuelle Gründe für einen bewegungsarmen Lebe</w:t>
            </w:r>
            <w:r>
              <w:rPr>
                <w:rFonts w:eastAsia="Calibri"/>
              </w:rPr>
              <w:t xml:space="preserve">nsstil/eingeschränkte Mobilität,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 xml:space="preserve">Umgang mit bzw. Ablehnung von großer körperlicher Nähe in der pflegerischen Interaktion zur Bewegungsförderung und </w:t>
            </w:r>
            <w:r>
              <w:rPr>
                <w:rFonts w:eastAsia="Calibri"/>
              </w:rPr>
              <w:t>-</w:t>
            </w:r>
            <w:r w:rsidRPr="009F6A02">
              <w:rPr>
                <w:rFonts w:eastAsia="Calibri"/>
              </w:rPr>
              <w:t>erhaltung</w:t>
            </w:r>
            <w:r>
              <w:rPr>
                <w:rFonts w:eastAsia="Calibri"/>
              </w:rPr>
              <w:t xml:space="preserve">. </w:t>
            </w:r>
          </w:p>
          <w:p w:rsidR="00B05A28" w:rsidRPr="00CA360D" w:rsidRDefault="00B05A28" w:rsidP="005B6DED">
            <w:pPr>
              <w:spacing w:after="160" w:line="259" w:lineRule="auto"/>
              <w:ind w:left="30" w:hanging="30"/>
              <w:contextualSpacing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Handlungsmuster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B05A28" w:rsidRPr="00CA360D" w:rsidRDefault="00B05A28" w:rsidP="005B6DED">
            <w:pPr>
              <w:spacing w:after="160" w:line="259" w:lineRule="auto"/>
              <w:contextualSpacing/>
              <w:rPr>
                <w:rFonts w:eastAsiaTheme="minorEastAsia"/>
                <w:i/>
                <w:lang w:eastAsia="de-DE"/>
              </w:rPr>
            </w:pPr>
            <w:r w:rsidRPr="00CA360D">
              <w:rPr>
                <w:rFonts w:eastAsiaTheme="minorEastAsia"/>
                <w:i/>
                <w:lang w:eastAsia="de-DE"/>
              </w:rPr>
              <w:t>Zu pflegende Menschen</w:t>
            </w:r>
            <w:r>
              <w:rPr>
                <w:rFonts w:eastAsiaTheme="minorEastAsia"/>
                <w:i/>
                <w:lang w:eastAsia="de-DE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Fähigkeiten und Ressourcen sowie Beeinträchtigungen in der Mobilität unter Nutzung ausgewählter Assessmentverfahren beobachten und beschreiben bzw. dokumentieren.</w:t>
            </w:r>
            <w:r>
              <w:rPr>
                <w:rFonts w:eastAsia="Calibri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bei Alltagsaktivitäten in ihrer Mobilität unterstützen und bei Bedarf technische und digitale Hilfsmittel nutzen.</w:t>
            </w:r>
            <w:r>
              <w:rPr>
                <w:rFonts w:eastAsia="Calibri"/>
              </w:rPr>
              <w:t xml:space="preserve"> </w:t>
            </w:r>
          </w:p>
          <w:p w:rsidR="00B05A28" w:rsidRPr="00CA360D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  <w:b/>
                <w:u w:val="single"/>
                <w:lang w:eastAsia="de-DE"/>
              </w:rPr>
            </w:pPr>
            <w:r>
              <w:rPr>
                <w:rFonts w:eastAsia="Calibri"/>
              </w:rPr>
              <w:t>Pr</w:t>
            </w:r>
            <w:r w:rsidRPr="009F6A02">
              <w:rPr>
                <w:rFonts w:eastAsia="Calibri"/>
              </w:rPr>
              <w:t>ophylaktische Maßnahmen bei gesundheits- und entwicklungsbedingten Einschränkungen der Mobilität in die Körperpflege integrieren</w:t>
            </w:r>
            <w:r>
              <w:rPr>
                <w:rFonts w:eastAsia="Calibri"/>
              </w:rPr>
              <w:t xml:space="preserve">. </w:t>
            </w:r>
          </w:p>
        </w:tc>
      </w:tr>
      <w:tr w:rsidR="00B05A28" w:rsidRPr="00CA360D" w:rsidTr="005B6DED">
        <w:trPr>
          <w:trHeight w:val="11472"/>
        </w:trPr>
        <w:tc>
          <w:tcPr>
            <w:tcW w:w="9071" w:type="dxa"/>
            <w:vAlign w:val="center"/>
          </w:tcPr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E</w:t>
            </w:r>
            <w:r w:rsidRPr="009F6A02">
              <w:rPr>
                <w:rFonts w:eastAsia="Calibri"/>
              </w:rPr>
              <w:t>ine sichere Umgebung für Menschen aller Altersstufen auch mit Beeinträchtigungen des Sehens und Hörens gestalten.</w:t>
            </w:r>
            <w:r>
              <w:rPr>
                <w:rFonts w:eastAsia="Calibri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Risiken bei Beeinträchtigungen der Mobilität systematisch personen- und umgebungsbezogen einschätzen und dokumentieren sowie individuelle Pflegemaßnahmen planen, durchführen und evaluieren.</w:t>
            </w:r>
            <w:r>
              <w:rPr>
                <w:rFonts w:eastAsia="Calibri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Angebote zur Mobilitätsförderung und -erhaltung sowie zur Entwicklungsförderung unter Einbezug entsprechender Bewegungskonzepte planen, durchführen und evaluieren.</w:t>
            </w:r>
            <w:r>
              <w:rPr>
                <w:rFonts w:eastAsia="Calibri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über die Bedeutung von Mobilität in Bezug auf Gesundheitsförderung und Prävention informieren.</w:t>
            </w:r>
            <w:r>
              <w:rPr>
                <w:rFonts w:eastAsia="Calibri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zu hilfreichen Bewegungsabläufen instruieren.</w:t>
            </w:r>
            <w:r>
              <w:rPr>
                <w:rFonts w:eastAsia="Calibri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bei Orts- und Positionswechseln unterstützen.</w:t>
            </w:r>
            <w:r>
              <w:rPr>
                <w:rFonts w:eastAsia="Calibri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 xml:space="preserve">Maßnahmen zur Förderung und Erhaltung der Mobilität im pflegerischen und therapeutischen Team besprechen und abstimmen.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Pr="009F6A02">
              <w:rPr>
                <w:rFonts w:eastAsia="Calibri"/>
              </w:rPr>
              <w:t>as eigene Handeln an ausgewählten Expertenstandards der Pflege − Überblick zu ausgewählten Standards in Verbindung mit Mobilitätsförderung und -einschränkungen (z. B. „Erhaltung und Förderung der Mobilität“, „Sturzprophylaxe in der Pflege“, „Dekubitusprophylaxe“) orientieren.</w:t>
            </w:r>
            <w:r>
              <w:rPr>
                <w:rFonts w:eastAsia="Calibri"/>
              </w:rPr>
              <w:t xml:space="preserve"> </w:t>
            </w:r>
          </w:p>
          <w:p w:rsidR="00B05A28" w:rsidRPr="00CA360D" w:rsidRDefault="00B05A28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Weitere Inhalte/</w:t>
            </w:r>
            <w:bookmarkStart w:id="0" w:name="_GoBack"/>
            <w:bookmarkEnd w:id="0"/>
            <w:r w:rsidRPr="00CA360D">
              <w:rPr>
                <w:rFonts w:eastAsiaTheme="minorEastAsia"/>
                <w:b/>
                <w:lang w:eastAsia="de-DE"/>
              </w:rPr>
              <w:t>Wissensgrundlagen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Einführung in Grundbegriffe der Gesundheitsförderung und Prävention (wird in CE 04 aufgegriffen und vertieft)</w:t>
            </w:r>
            <w:r>
              <w:rPr>
                <w:rFonts w:eastAsia="Calibri"/>
              </w:rPr>
              <w:t xml:space="preserve">.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9F6A02">
              <w:rPr>
                <w:rFonts w:eastAsia="Calibri"/>
              </w:rPr>
              <w:t>ensomotorische Entwicklung im Kindesalter und physiologische Ver</w:t>
            </w:r>
            <w:r>
              <w:rPr>
                <w:rFonts w:eastAsia="Calibri"/>
              </w:rPr>
              <w:t xml:space="preserve">änderungen der Motorik im Alter.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Aufbau und Funktion des Bewegungsapparats</w:t>
            </w:r>
            <w:r>
              <w:rPr>
                <w:rFonts w:eastAsia="Calibri"/>
              </w:rPr>
              <w:t xml:space="preserve">. </w:t>
            </w:r>
          </w:p>
          <w:p w:rsidR="00B05A28" w:rsidRPr="00CA360D" w:rsidRDefault="00B05A28" w:rsidP="005B6DED">
            <w:pPr>
              <w:spacing w:after="160" w:line="259" w:lineRule="auto"/>
              <w:rPr>
                <w:rFonts w:eastAsia="Calibri"/>
                <w:b/>
                <w:u w:val="single"/>
              </w:rPr>
            </w:pPr>
            <w:r w:rsidRPr="00CA360D">
              <w:rPr>
                <w:rFonts w:eastAsia="Calibri"/>
                <w:b/>
                <w:u w:val="single"/>
              </w:rPr>
              <w:t>Me</w:t>
            </w:r>
            <w:r w:rsidR="00E5727E">
              <w:rPr>
                <w:rFonts w:eastAsia="Calibri"/>
                <w:b/>
                <w:u w:val="single"/>
              </w:rPr>
              <w:t>thodische Empfehlungen</w:t>
            </w:r>
          </w:p>
          <w:p w:rsidR="00B05A28" w:rsidRPr="00CA360D" w:rsidRDefault="00B05A28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Anregungen für das Lernen in simulativen Lernumgebungen - z. B.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8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 xml:space="preserve">Beobachten und Analysieren von Bewegungsabläufen und </w:t>
            </w:r>
            <w:r w:rsidR="00D47869">
              <w:rPr>
                <w:rFonts w:eastAsia="Calibri"/>
              </w:rPr>
              <w:t>-</w:t>
            </w:r>
            <w:r w:rsidRPr="009F6A02">
              <w:rPr>
                <w:rFonts w:eastAsia="Calibri"/>
              </w:rPr>
              <w:t>mustern</w:t>
            </w:r>
            <w:r>
              <w:rPr>
                <w:rFonts w:eastAsia="Calibri"/>
              </w:rPr>
              <w:t xml:space="preserve">.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8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mit beeinträchtigter Mobilität in einfachen Handlungen der Selbstversorgung unterstützen und die Wirksamkeit von Bewegungskonzepten evaluieren und reflektieren</w:t>
            </w:r>
            <w:r>
              <w:rPr>
                <w:rFonts w:eastAsia="Calibri"/>
              </w:rPr>
              <w:t xml:space="preserve">. </w:t>
            </w:r>
          </w:p>
          <w:p w:rsidR="00B05A28" w:rsidRPr="00CA360D" w:rsidRDefault="00B05A28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Lern- und Arbeitsaufgaben - z. B.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9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Bericht/Dokumentation zu einer fallspezifischen Bewegungsinteraktion</w:t>
            </w:r>
            <w:r>
              <w:rPr>
                <w:rFonts w:eastAsia="Calibri"/>
              </w:rPr>
              <w:t xml:space="preserve">. </w:t>
            </w:r>
          </w:p>
          <w:p w:rsidR="00B05A28" w:rsidRPr="009F6A02" w:rsidRDefault="00B05A28" w:rsidP="00B05A28">
            <w:pPr>
              <w:pStyle w:val="Listenabsatz"/>
              <w:numPr>
                <w:ilvl w:val="0"/>
                <w:numId w:val="9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Beobachtung und Vorstellung von Angeboten zur Mobilitätsförderung und fallspezifische Analyse von Motivationsfaktoren</w:t>
            </w:r>
            <w:r>
              <w:rPr>
                <w:rFonts w:eastAsia="Calibri"/>
              </w:rPr>
              <w:t xml:space="preserve">. </w:t>
            </w:r>
          </w:p>
          <w:p w:rsidR="00B05A28" w:rsidRPr="00CA360D" w:rsidRDefault="00B05A28" w:rsidP="00B05A28">
            <w:pPr>
              <w:pStyle w:val="Listenabsatz"/>
              <w:numPr>
                <w:ilvl w:val="0"/>
                <w:numId w:val="9"/>
              </w:num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u w:val="single"/>
                <w:lang w:eastAsia="de-DE"/>
              </w:rPr>
            </w:pPr>
            <w:r>
              <w:rPr>
                <w:rFonts w:eastAsia="Calibri"/>
              </w:rPr>
              <w:t>V</w:t>
            </w:r>
            <w:r w:rsidRPr="009F6A02">
              <w:rPr>
                <w:rFonts w:eastAsia="Calibri"/>
              </w:rPr>
              <w:t>ergleichende Erhebung zum Einsatz von technischen und digitalen Hilfsmitteln in der Entwicklung, Förderung und Erhaltung von Bewegungsfähigkeit</w:t>
            </w:r>
            <w:r>
              <w:rPr>
                <w:rFonts w:eastAsia="Calibri"/>
              </w:rPr>
              <w:t xml:space="preserve">. </w:t>
            </w:r>
          </w:p>
        </w:tc>
      </w:tr>
    </w:tbl>
    <w:p w:rsidR="00B05A28" w:rsidRDefault="00B05A28" w:rsidP="00B05A28">
      <w:pPr>
        <w:spacing w:after="200" w:line="276" w:lineRule="auto"/>
        <w:rPr>
          <w:rFonts w:eastAsiaTheme="minorEastAsia"/>
          <w:lang w:eastAsia="de-DE"/>
        </w:rPr>
      </w:pPr>
    </w:p>
    <w:p w:rsidR="00BA3C86" w:rsidRPr="00B05A28" w:rsidRDefault="00BA3C86"/>
    <w:sectPr w:rsidR="00BA3C86" w:rsidRPr="00B05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0BE"/>
    <w:multiLevelType w:val="hybridMultilevel"/>
    <w:tmpl w:val="698E0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264"/>
    <w:multiLevelType w:val="hybridMultilevel"/>
    <w:tmpl w:val="3320A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A4A"/>
    <w:multiLevelType w:val="hybridMultilevel"/>
    <w:tmpl w:val="86F27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6C6C"/>
    <w:multiLevelType w:val="hybridMultilevel"/>
    <w:tmpl w:val="5A3AF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1664"/>
    <w:multiLevelType w:val="hybridMultilevel"/>
    <w:tmpl w:val="1EF02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42FF"/>
    <w:multiLevelType w:val="hybridMultilevel"/>
    <w:tmpl w:val="9A506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42F48"/>
    <w:multiLevelType w:val="hybridMultilevel"/>
    <w:tmpl w:val="2D429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71A5B"/>
    <w:multiLevelType w:val="hybridMultilevel"/>
    <w:tmpl w:val="B91E5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1DE2"/>
    <w:multiLevelType w:val="hybridMultilevel"/>
    <w:tmpl w:val="08340670"/>
    <w:lvl w:ilvl="0" w:tplc="0407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FA"/>
    <w:rsid w:val="00597C0D"/>
    <w:rsid w:val="006674FA"/>
    <w:rsid w:val="0077212A"/>
    <w:rsid w:val="007C500E"/>
    <w:rsid w:val="009427D0"/>
    <w:rsid w:val="00B05A28"/>
    <w:rsid w:val="00BA3C86"/>
    <w:rsid w:val="00D47869"/>
    <w:rsid w:val="00E520B2"/>
    <w:rsid w:val="00E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1EE7"/>
  <w15:chartTrackingRefBased/>
  <w15:docId w15:val="{99C95B59-0662-47B6-A5FC-6D4724FA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5A28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7C500E"/>
    <w:rPr>
      <w:rFonts w:ascii="Arial" w:hAnsi="Arial" w:cs="Arial"/>
      <w:color w:val="0069B4"/>
    </w:rPr>
  </w:style>
  <w:style w:type="paragraph" w:styleId="Listenabsatz">
    <w:name w:val="List Paragraph"/>
    <w:aliases w:val="Listenabsatz-1-Ebene"/>
    <w:basedOn w:val="Standard"/>
    <w:link w:val="ListenabsatzZchn"/>
    <w:uiPriority w:val="34"/>
    <w:qFormat/>
    <w:rsid w:val="00B05A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Listenabsatz-1-Ebene Zchn"/>
    <w:basedOn w:val="Absatz-Standardschriftart"/>
    <w:link w:val="Listenabsatz"/>
    <w:uiPriority w:val="34"/>
    <w:rsid w:val="00B05A2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5385</Characters>
  <Application>Microsoft Office Word</Application>
  <DocSecurity>0</DocSecurity>
  <Lines>44</Lines>
  <Paragraphs>12</Paragraphs>
  <ScaleCrop>false</ScaleCrop>
  <Company>BiBB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Surya</dc:creator>
  <cp:keywords/>
  <dc:description/>
  <cp:lastModifiedBy>Saul, Surya</cp:lastModifiedBy>
  <cp:revision>6</cp:revision>
  <dcterms:created xsi:type="dcterms:W3CDTF">2021-03-15T13:10:00Z</dcterms:created>
  <dcterms:modified xsi:type="dcterms:W3CDTF">2021-03-26T14:10:00Z</dcterms:modified>
</cp:coreProperties>
</file>